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21E4" w14:textId="77777777" w:rsidR="00420385" w:rsidRPr="00420385" w:rsidRDefault="00420385" w:rsidP="00420385">
      <w:pPr>
        <w:tabs>
          <w:tab w:val="left" w:pos="567"/>
        </w:tabs>
        <w:ind w:left="567" w:right="-306"/>
        <w:contextualSpacing/>
        <w:jc w:val="center"/>
        <w:rPr>
          <w:rFonts w:ascii="Trebuchet MS" w:hAnsi="Trebuchet MS" w:cs="Arial"/>
          <w:b/>
          <w:bCs/>
          <w:color w:val="0000FF"/>
          <w:sz w:val="28"/>
          <w:szCs w:val="28"/>
        </w:rPr>
      </w:pPr>
    </w:p>
    <w:p w14:paraId="05A01A5F" w14:textId="77777777" w:rsidR="00420385" w:rsidRPr="00420385" w:rsidRDefault="00420385" w:rsidP="00420385">
      <w:pPr>
        <w:tabs>
          <w:tab w:val="left" w:pos="567"/>
        </w:tabs>
        <w:ind w:right="-306"/>
        <w:contextualSpacing/>
        <w:jc w:val="center"/>
        <w:rPr>
          <w:rFonts w:ascii="Trebuchet MS" w:hAnsi="Trebuchet MS" w:cs="Arial"/>
          <w:b/>
          <w:bCs/>
          <w:sz w:val="28"/>
          <w:szCs w:val="28"/>
        </w:rPr>
      </w:pPr>
      <w:r w:rsidRPr="00420385">
        <w:rPr>
          <w:rFonts w:ascii="Trebuchet MS" w:hAnsi="Trebuchet MS" w:cs="Arial"/>
          <w:b/>
          <w:bCs/>
          <w:sz w:val="28"/>
          <w:szCs w:val="28"/>
        </w:rPr>
        <w:t>SCHEDULE OF CONDITIONS</w:t>
      </w:r>
    </w:p>
    <w:p w14:paraId="6A204F54" w14:textId="77777777"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sz w:val="22"/>
          <w:szCs w:val="22"/>
        </w:rPr>
      </w:pPr>
    </w:p>
    <w:p w14:paraId="749038C8" w14:textId="06F2C8D9"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sz w:val="22"/>
          <w:szCs w:val="22"/>
        </w:rPr>
      </w:pPr>
      <w:r w:rsidRPr="00420385">
        <w:rPr>
          <w:rFonts w:ascii="Trebuchet MS" w:hAnsi="Trebuchet MS" w:cs="Arial"/>
          <w:b/>
          <w:bCs/>
          <w:sz w:val="22"/>
          <w:szCs w:val="22"/>
        </w:rPr>
        <w:t>ASSESSABLE BUILDING WORK</w:t>
      </w:r>
    </w:p>
    <w:p w14:paraId="5BDF46BE" w14:textId="2347468B" w:rsidR="00420385" w:rsidRPr="00420385" w:rsidRDefault="00420385" w:rsidP="00420385">
      <w:pPr>
        <w:tabs>
          <w:tab w:val="left" w:pos="540"/>
          <w:tab w:val="left" w:pos="567"/>
          <w:tab w:val="left" w:pos="7380"/>
        </w:tabs>
        <w:autoSpaceDE w:val="0"/>
        <w:autoSpaceDN w:val="0"/>
        <w:ind w:right="-306"/>
        <w:contextualSpacing/>
        <w:jc w:val="center"/>
        <w:rPr>
          <w:rFonts w:ascii="Trebuchet MS" w:hAnsi="Trebuchet MS" w:cs="Arial"/>
          <w:b/>
          <w:bCs/>
          <w:color w:val="0000FF"/>
          <w:sz w:val="22"/>
          <w:szCs w:val="22"/>
        </w:rPr>
      </w:pPr>
      <w:r w:rsidRPr="00420385">
        <w:rPr>
          <w:rFonts w:ascii="Trebuchet MS" w:hAnsi="Trebuchet MS" w:cs="Arial"/>
          <w:b/>
          <w:bCs/>
          <w:color w:val="0000FF"/>
          <w:sz w:val="22"/>
          <w:szCs w:val="22"/>
        </w:rPr>
        <w:t>(Description, e.g. Dwelling House In Character Residential Zone)</w:t>
      </w:r>
    </w:p>
    <w:p w14:paraId="1FA9CB0E" w14:textId="77777777" w:rsidR="00420385" w:rsidRPr="00420385" w:rsidRDefault="00420385" w:rsidP="00420385">
      <w:pPr>
        <w:tabs>
          <w:tab w:val="left" w:pos="540"/>
          <w:tab w:val="left" w:pos="7380"/>
        </w:tabs>
        <w:autoSpaceDE w:val="0"/>
        <w:autoSpaceDN w:val="0"/>
        <w:contextualSpacing/>
        <w:jc w:val="center"/>
        <w:rPr>
          <w:rFonts w:ascii="Trebuchet MS" w:hAnsi="Trebuchet MS" w:cs="Arial"/>
          <w:b/>
          <w:bCs/>
          <w:sz w:val="22"/>
          <w:szCs w:val="22"/>
        </w:rPr>
      </w:pPr>
    </w:p>
    <w:p w14:paraId="4FDF9E5E"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1.</w:t>
      </w:r>
      <w:r w:rsidRPr="00420385">
        <w:rPr>
          <w:rFonts w:ascii="Trebuchet MS" w:hAnsi="Trebuchet MS" w:cs="Arial"/>
          <w:b/>
          <w:sz w:val="22"/>
          <w:szCs w:val="22"/>
        </w:rPr>
        <w:tab/>
        <w:t xml:space="preserve">Approved Plans </w:t>
      </w:r>
      <w:r w:rsidRPr="00420385">
        <w:rPr>
          <w:rFonts w:ascii="Trebuchet MS" w:hAnsi="Trebuchet MS" w:cs="Arial"/>
          <w:b/>
          <w:color w:val="0000FF"/>
          <w:sz w:val="22"/>
          <w:szCs w:val="22"/>
        </w:rPr>
        <w:t xml:space="preserve">and Supporting Documentation </w:t>
      </w:r>
    </w:p>
    <w:p w14:paraId="50CB6486" w14:textId="77777777" w:rsidR="00420385" w:rsidRPr="00420385" w:rsidRDefault="00420385" w:rsidP="00420385">
      <w:pPr>
        <w:contextualSpacing/>
        <w:rPr>
          <w:rFonts w:ascii="Trebuchet MS" w:hAnsi="Trebuchet MS" w:cs="Arial"/>
          <w:b/>
          <w:sz w:val="22"/>
          <w:szCs w:val="22"/>
        </w:rPr>
      </w:pPr>
    </w:p>
    <w:p w14:paraId="25DC437F"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0E16184F" w14:textId="55989D34" w:rsidR="00420385" w:rsidRPr="00420385" w:rsidRDefault="00420385" w:rsidP="00420385">
      <w:pPr>
        <w:ind w:left="567" w:right="-164"/>
        <w:contextualSpacing/>
        <w:rPr>
          <w:rFonts w:ascii="Trebuchet MS" w:hAnsi="Trebuchet MS" w:cs="Arial"/>
          <w:sz w:val="22"/>
          <w:szCs w:val="22"/>
        </w:rPr>
      </w:pPr>
      <w:r w:rsidRPr="00420385">
        <w:rPr>
          <w:rFonts w:ascii="Trebuchet MS" w:hAnsi="Trebuchet MS" w:cs="Arial"/>
          <w:sz w:val="22"/>
          <w:szCs w:val="22"/>
        </w:rPr>
        <w:t xml:space="preserve">The development must generally comply with the plan(s) </w:t>
      </w:r>
      <w:r w:rsidRPr="00420385">
        <w:rPr>
          <w:rFonts w:ascii="Trebuchet MS" w:hAnsi="Trebuchet MS" w:cs="Arial"/>
          <w:color w:val="0000FF"/>
          <w:sz w:val="22"/>
          <w:szCs w:val="22"/>
        </w:rPr>
        <w:t>and supporting documentation</w:t>
      </w:r>
      <w:r w:rsidRPr="00420385">
        <w:rPr>
          <w:rFonts w:ascii="Trebuchet MS" w:hAnsi="Trebuchet MS" w:cs="Arial"/>
          <w:sz w:val="22"/>
          <w:szCs w:val="22"/>
        </w:rPr>
        <w:t xml:space="preserve"> referenced in the table below and attached as stamped “Approved Subject to Conditions” which forms part of this approval, unless otherwise specified by any condition of this approval. </w:t>
      </w:r>
    </w:p>
    <w:p w14:paraId="00AF58E2" w14:textId="77777777" w:rsidR="00420385" w:rsidRPr="00420385" w:rsidRDefault="00420385" w:rsidP="00420385">
      <w:pPr>
        <w:ind w:left="1134"/>
        <w:contextualSpacing/>
        <w:rPr>
          <w:rFonts w:ascii="Trebuchet MS" w:hAnsi="Trebuchet MS" w:cs="Arial"/>
          <w:sz w:val="22"/>
          <w:szCs w:val="22"/>
        </w:rPr>
      </w:pPr>
    </w:p>
    <w:tbl>
      <w:tblPr>
        <w:tblStyle w:val="TableGrid"/>
        <w:tblW w:w="8930" w:type="dxa"/>
        <w:tblInd w:w="245" w:type="dxa"/>
        <w:tblLook w:val="04A0" w:firstRow="1" w:lastRow="0" w:firstColumn="1" w:lastColumn="0" w:noHBand="0" w:noVBand="1"/>
      </w:tblPr>
      <w:tblGrid>
        <w:gridCol w:w="322"/>
        <w:gridCol w:w="2152"/>
        <w:gridCol w:w="2152"/>
        <w:gridCol w:w="2152"/>
        <w:gridCol w:w="2152"/>
      </w:tblGrid>
      <w:tr w:rsidR="00420385" w:rsidRPr="00420385" w14:paraId="06416C78" w14:textId="77777777" w:rsidTr="00420385">
        <w:tc>
          <w:tcPr>
            <w:tcW w:w="322" w:type="dxa"/>
            <w:tcBorders>
              <w:top w:val="nil"/>
              <w:left w:val="nil"/>
              <w:bottom w:val="nil"/>
              <w:right w:val="single" w:sz="4" w:space="0" w:color="auto"/>
            </w:tcBorders>
          </w:tcPr>
          <w:p w14:paraId="61F182D5" w14:textId="77777777" w:rsidR="00420385" w:rsidRPr="00420385" w:rsidRDefault="00420385" w:rsidP="001821D4">
            <w:pPr>
              <w:ind w:left="210"/>
              <w:contextualSpacing/>
              <w:jc w:val="center"/>
              <w:rPr>
                <w:rFonts w:ascii="Trebuchet MS" w:hAnsi="Trebuchet MS" w:cs="Arial"/>
                <w:b/>
                <w:sz w:val="22"/>
                <w:szCs w:val="22"/>
              </w:rPr>
            </w:pPr>
          </w:p>
        </w:tc>
        <w:tc>
          <w:tcPr>
            <w:tcW w:w="2152" w:type="dxa"/>
            <w:tcBorders>
              <w:left w:val="single" w:sz="4" w:space="0" w:color="auto"/>
            </w:tcBorders>
          </w:tcPr>
          <w:p w14:paraId="09351015"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Plan Name</w:t>
            </w:r>
          </w:p>
        </w:tc>
        <w:tc>
          <w:tcPr>
            <w:tcW w:w="2152" w:type="dxa"/>
          </w:tcPr>
          <w:p w14:paraId="53B6A761"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Plan No.</w:t>
            </w:r>
          </w:p>
        </w:tc>
        <w:tc>
          <w:tcPr>
            <w:tcW w:w="2152" w:type="dxa"/>
          </w:tcPr>
          <w:p w14:paraId="21402575"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Revision No.</w:t>
            </w:r>
          </w:p>
        </w:tc>
        <w:tc>
          <w:tcPr>
            <w:tcW w:w="2152" w:type="dxa"/>
          </w:tcPr>
          <w:p w14:paraId="34E9BE97"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bCs/>
                <w:color w:val="0000FF"/>
                <w:sz w:val="22"/>
                <w:szCs w:val="22"/>
              </w:rPr>
              <w:t>Plan/Revision</w:t>
            </w:r>
            <w:r w:rsidRPr="00420385">
              <w:rPr>
                <w:rFonts w:ascii="Trebuchet MS" w:hAnsi="Trebuchet MS" w:cs="Arial"/>
                <w:b/>
                <w:sz w:val="22"/>
                <w:szCs w:val="22"/>
              </w:rPr>
              <w:t xml:space="preserve"> Date</w:t>
            </w:r>
          </w:p>
        </w:tc>
      </w:tr>
      <w:tr w:rsidR="00420385" w:rsidRPr="00420385" w14:paraId="65608FEC" w14:textId="77777777" w:rsidTr="00420385">
        <w:tc>
          <w:tcPr>
            <w:tcW w:w="322" w:type="dxa"/>
            <w:tcBorders>
              <w:top w:val="nil"/>
              <w:left w:val="nil"/>
              <w:bottom w:val="nil"/>
              <w:right w:val="single" w:sz="4" w:space="0" w:color="auto"/>
            </w:tcBorders>
          </w:tcPr>
          <w:p w14:paraId="16EAE142"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4BD05427" w14:textId="77777777" w:rsidR="00420385" w:rsidRPr="00420385" w:rsidRDefault="00420385" w:rsidP="001821D4">
            <w:pPr>
              <w:contextualSpacing/>
              <w:jc w:val="center"/>
              <w:rPr>
                <w:rFonts w:ascii="Trebuchet MS" w:hAnsi="Trebuchet MS" w:cs="Arial"/>
                <w:sz w:val="22"/>
                <w:szCs w:val="22"/>
              </w:rPr>
            </w:pPr>
          </w:p>
        </w:tc>
        <w:tc>
          <w:tcPr>
            <w:tcW w:w="2152" w:type="dxa"/>
          </w:tcPr>
          <w:p w14:paraId="12393855" w14:textId="77777777" w:rsidR="00420385" w:rsidRPr="00420385" w:rsidRDefault="00420385" w:rsidP="001821D4">
            <w:pPr>
              <w:contextualSpacing/>
              <w:jc w:val="center"/>
              <w:rPr>
                <w:rFonts w:ascii="Trebuchet MS" w:hAnsi="Trebuchet MS" w:cs="Arial"/>
                <w:sz w:val="22"/>
                <w:szCs w:val="22"/>
              </w:rPr>
            </w:pPr>
          </w:p>
        </w:tc>
        <w:tc>
          <w:tcPr>
            <w:tcW w:w="2152" w:type="dxa"/>
          </w:tcPr>
          <w:p w14:paraId="3832D864" w14:textId="77777777" w:rsidR="00420385" w:rsidRPr="00420385" w:rsidRDefault="00420385" w:rsidP="001821D4">
            <w:pPr>
              <w:contextualSpacing/>
              <w:jc w:val="center"/>
              <w:rPr>
                <w:rFonts w:ascii="Trebuchet MS" w:hAnsi="Trebuchet MS" w:cs="Arial"/>
                <w:sz w:val="22"/>
                <w:szCs w:val="22"/>
              </w:rPr>
            </w:pPr>
          </w:p>
        </w:tc>
        <w:tc>
          <w:tcPr>
            <w:tcW w:w="2152" w:type="dxa"/>
          </w:tcPr>
          <w:p w14:paraId="11A4410F" w14:textId="77777777" w:rsidR="00420385" w:rsidRPr="00420385" w:rsidRDefault="00420385" w:rsidP="001821D4">
            <w:pPr>
              <w:contextualSpacing/>
              <w:jc w:val="center"/>
              <w:rPr>
                <w:rFonts w:ascii="Trebuchet MS" w:hAnsi="Trebuchet MS" w:cs="Arial"/>
                <w:sz w:val="22"/>
                <w:szCs w:val="22"/>
              </w:rPr>
            </w:pPr>
          </w:p>
        </w:tc>
      </w:tr>
      <w:tr w:rsidR="00420385" w:rsidRPr="00420385" w14:paraId="29558643" w14:textId="77777777" w:rsidTr="00420385">
        <w:tc>
          <w:tcPr>
            <w:tcW w:w="322" w:type="dxa"/>
            <w:tcBorders>
              <w:top w:val="nil"/>
              <w:left w:val="nil"/>
              <w:bottom w:val="nil"/>
              <w:right w:val="single" w:sz="4" w:space="0" w:color="auto"/>
            </w:tcBorders>
          </w:tcPr>
          <w:p w14:paraId="447E48C5"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3BBA86F5" w14:textId="77777777" w:rsidR="00420385" w:rsidRPr="00420385" w:rsidRDefault="00420385" w:rsidP="001821D4">
            <w:pPr>
              <w:contextualSpacing/>
              <w:jc w:val="center"/>
              <w:rPr>
                <w:rFonts w:ascii="Trebuchet MS" w:hAnsi="Trebuchet MS" w:cs="Arial"/>
                <w:sz w:val="22"/>
                <w:szCs w:val="22"/>
              </w:rPr>
            </w:pPr>
          </w:p>
        </w:tc>
        <w:tc>
          <w:tcPr>
            <w:tcW w:w="2152" w:type="dxa"/>
          </w:tcPr>
          <w:p w14:paraId="7DD8333A" w14:textId="77777777" w:rsidR="00420385" w:rsidRPr="00420385" w:rsidRDefault="00420385" w:rsidP="001821D4">
            <w:pPr>
              <w:contextualSpacing/>
              <w:jc w:val="center"/>
              <w:rPr>
                <w:rFonts w:ascii="Trebuchet MS" w:hAnsi="Trebuchet MS" w:cs="Arial"/>
                <w:sz w:val="22"/>
                <w:szCs w:val="22"/>
              </w:rPr>
            </w:pPr>
          </w:p>
        </w:tc>
        <w:tc>
          <w:tcPr>
            <w:tcW w:w="2152" w:type="dxa"/>
          </w:tcPr>
          <w:p w14:paraId="6A322A2F" w14:textId="77777777" w:rsidR="00420385" w:rsidRPr="00420385" w:rsidRDefault="00420385" w:rsidP="001821D4">
            <w:pPr>
              <w:contextualSpacing/>
              <w:jc w:val="center"/>
              <w:rPr>
                <w:rFonts w:ascii="Trebuchet MS" w:hAnsi="Trebuchet MS" w:cs="Arial"/>
                <w:sz w:val="22"/>
                <w:szCs w:val="22"/>
              </w:rPr>
            </w:pPr>
          </w:p>
        </w:tc>
        <w:tc>
          <w:tcPr>
            <w:tcW w:w="2152" w:type="dxa"/>
          </w:tcPr>
          <w:p w14:paraId="21893F7E" w14:textId="77777777" w:rsidR="00420385" w:rsidRPr="00420385" w:rsidRDefault="00420385" w:rsidP="001821D4">
            <w:pPr>
              <w:contextualSpacing/>
              <w:jc w:val="center"/>
              <w:rPr>
                <w:rFonts w:ascii="Trebuchet MS" w:hAnsi="Trebuchet MS" w:cs="Arial"/>
                <w:sz w:val="22"/>
                <w:szCs w:val="22"/>
              </w:rPr>
            </w:pPr>
          </w:p>
        </w:tc>
      </w:tr>
      <w:tr w:rsidR="00420385" w:rsidRPr="00420385" w14:paraId="084DE320" w14:textId="77777777" w:rsidTr="00420385">
        <w:tc>
          <w:tcPr>
            <w:tcW w:w="322" w:type="dxa"/>
            <w:tcBorders>
              <w:top w:val="nil"/>
              <w:left w:val="nil"/>
              <w:bottom w:val="nil"/>
              <w:right w:val="single" w:sz="4" w:space="0" w:color="auto"/>
            </w:tcBorders>
          </w:tcPr>
          <w:p w14:paraId="510C88BD"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68E690AD" w14:textId="77777777" w:rsidR="00420385" w:rsidRPr="00420385" w:rsidRDefault="00420385" w:rsidP="001821D4">
            <w:pPr>
              <w:contextualSpacing/>
              <w:jc w:val="center"/>
              <w:rPr>
                <w:rFonts w:ascii="Trebuchet MS" w:hAnsi="Trebuchet MS" w:cs="Arial"/>
                <w:sz w:val="22"/>
                <w:szCs w:val="22"/>
              </w:rPr>
            </w:pPr>
          </w:p>
        </w:tc>
        <w:tc>
          <w:tcPr>
            <w:tcW w:w="2152" w:type="dxa"/>
          </w:tcPr>
          <w:p w14:paraId="70492AC4" w14:textId="77777777" w:rsidR="00420385" w:rsidRPr="00420385" w:rsidRDefault="00420385" w:rsidP="001821D4">
            <w:pPr>
              <w:contextualSpacing/>
              <w:jc w:val="center"/>
              <w:rPr>
                <w:rFonts w:ascii="Trebuchet MS" w:hAnsi="Trebuchet MS" w:cs="Arial"/>
                <w:sz w:val="22"/>
                <w:szCs w:val="22"/>
              </w:rPr>
            </w:pPr>
          </w:p>
        </w:tc>
        <w:tc>
          <w:tcPr>
            <w:tcW w:w="2152" w:type="dxa"/>
          </w:tcPr>
          <w:p w14:paraId="41FA8CF3" w14:textId="77777777" w:rsidR="00420385" w:rsidRPr="00420385" w:rsidRDefault="00420385" w:rsidP="001821D4">
            <w:pPr>
              <w:contextualSpacing/>
              <w:jc w:val="center"/>
              <w:rPr>
                <w:rFonts w:ascii="Trebuchet MS" w:hAnsi="Trebuchet MS" w:cs="Arial"/>
                <w:sz w:val="22"/>
                <w:szCs w:val="22"/>
              </w:rPr>
            </w:pPr>
          </w:p>
        </w:tc>
        <w:tc>
          <w:tcPr>
            <w:tcW w:w="2152" w:type="dxa"/>
          </w:tcPr>
          <w:p w14:paraId="43FE27E9" w14:textId="77777777" w:rsidR="00420385" w:rsidRPr="00420385" w:rsidRDefault="00420385" w:rsidP="001821D4">
            <w:pPr>
              <w:contextualSpacing/>
              <w:jc w:val="center"/>
              <w:rPr>
                <w:rFonts w:ascii="Trebuchet MS" w:hAnsi="Trebuchet MS" w:cs="Arial"/>
                <w:sz w:val="22"/>
                <w:szCs w:val="22"/>
              </w:rPr>
            </w:pPr>
          </w:p>
        </w:tc>
      </w:tr>
      <w:tr w:rsidR="00420385" w:rsidRPr="00420385" w14:paraId="23599BA2" w14:textId="77777777" w:rsidTr="00420385">
        <w:tc>
          <w:tcPr>
            <w:tcW w:w="322" w:type="dxa"/>
            <w:tcBorders>
              <w:top w:val="nil"/>
              <w:left w:val="nil"/>
              <w:bottom w:val="nil"/>
              <w:right w:val="single" w:sz="4" w:space="0" w:color="auto"/>
            </w:tcBorders>
          </w:tcPr>
          <w:p w14:paraId="2F0EEF0F" w14:textId="77777777" w:rsidR="00420385" w:rsidRPr="00420385" w:rsidRDefault="00420385" w:rsidP="001821D4">
            <w:pPr>
              <w:ind w:left="210"/>
              <w:contextualSpacing/>
              <w:jc w:val="center"/>
              <w:rPr>
                <w:rFonts w:ascii="Trebuchet MS" w:hAnsi="Trebuchet MS" w:cs="Arial"/>
                <w:sz w:val="22"/>
                <w:szCs w:val="22"/>
              </w:rPr>
            </w:pPr>
          </w:p>
        </w:tc>
        <w:tc>
          <w:tcPr>
            <w:tcW w:w="2152" w:type="dxa"/>
            <w:tcBorders>
              <w:left w:val="single" w:sz="4" w:space="0" w:color="auto"/>
            </w:tcBorders>
          </w:tcPr>
          <w:p w14:paraId="6AF5E146" w14:textId="77777777" w:rsidR="00420385" w:rsidRPr="00420385" w:rsidRDefault="00420385" w:rsidP="001821D4">
            <w:pPr>
              <w:contextualSpacing/>
              <w:jc w:val="center"/>
              <w:rPr>
                <w:rFonts w:ascii="Trebuchet MS" w:hAnsi="Trebuchet MS" w:cs="Arial"/>
                <w:sz w:val="22"/>
                <w:szCs w:val="22"/>
              </w:rPr>
            </w:pPr>
          </w:p>
        </w:tc>
        <w:tc>
          <w:tcPr>
            <w:tcW w:w="2152" w:type="dxa"/>
          </w:tcPr>
          <w:p w14:paraId="75D01790" w14:textId="77777777" w:rsidR="00420385" w:rsidRPr="00420385" w:rsidRDefault="00420385" w:rsidP="001821D4">
            <w:pPr>
              <w:contextualSpacing/>
              <w:jc w:val="center"/>
              <w:rPr>
                <w:rFonts w:ascii="Trebuchet MS" w:hAnsi="Trebuchet MS" w:cs="Arial"/>
                <w:sz w:val="22"/>
                <w:szCs w:val="22"/>
              </w:rPr>
            </w:pPr>
          </w:p>
        </w:tc>
        <w:tc>
          <w:tcPr>
            <w:tcW w:w="2152" w:type="dxa"/>
          </w:tcPr>
          <w:p w14:paraId="4B24E71F" w14:textId="77777777" w:rsidR="00420385" w:rsidRPr="00420385" w:rsidRDefault="00420385" w:rsidP="001821D4">
            <w:pPr>
              <w:contextualSpacing/>
              <w:jc w:val="center"/>
              <w:rPr>
                <w:rFonts w:ascii="Trebuchet MS" w:hAnsi="Trebuchet MS" w:cs="Arial"/>
                <w:sz w:val="22"/>
                <w:szCs w:val="22"/>
              </w:rPr>
            </w:pPr>
          </w:p>
        </w:tc>
        <w:tc>
          <w:tcPr>
            <w:tcW w:w="2152" w:type="dxa"/>
          </w:tcPr>
          <w:p w14:paraId="61C37B2F" w14:textId="77777777" w:rsidR="00420385" w:rsidRPr="00420385" w:rsidRDefault="00420385" w:rsidP="001821D4">
            <w:pPr>
              <w:contextualSpacing/>
              <w:jc w:val="center"/>
              <w:rPr>
                <w:rFonts w:ascii="Trebuchet MS" w:hAnsi="Trebuchet MS" w:cs="Arial"/>
                <w:sz w:val="22"/>
                <w:szCs w:val="22"/>
              </w:rPr>
            </w:pPr>
          </w:p>
        </w:tc>
      </w:tr>
      <w:tr w:rsidR="00420385" w:rsidRPr="00420385" w14:paraId="380E340E" w14:textId="77777777" w:rsidTr="00420385">
        <w:tc>
          <w:tcPr>
            <w:tcW w:w="322" w:type="dxa"/>
            <w:tcBorders>
              <w:top w:val="nil"/>
              <w:left w:val="nil"/>
              <w:bottom w:val="nil"/>
              <w:right w:val="single" w:sz="4" w:space="0" w:color="auto"/>
            </w:tcBorders>
          </w:tcPr>
          <w:p w14:paraId="3FB45C5C" w14:textId="77777777" w:rsidR="00420385" w:rsidRPr="00420385" w:rsidRDefault="00420385" w:rsidP="001821D4">
            <w:pPr>
              <w:ind w:left="210"/>
              <w:contextualSpacing/>
              <w:jc w:val="center"/>
              <w:rPr>
                <w:rFonts w:ascii="Trebuchet MS" w:hAnsi="Trebuchet MS" w:cs="Arial"/>
                <w:b/>
                <w:sz w:val="22"/>
                <w:szCs w:val="22"/>
              </w:rPr>
            </w:pPr>
          </w:p>
        </w:tc>
        <w:tc>
          <w:tcPr>
            <w:tcW w:w="8608" w:type="dxa"/>
            <w:gridSpan w:val="4"/>
            <w:tcBorders>
              <w:left w:val="single" w:sz="4" w:space="0" w:color="auto"/>
            </w:tcBorders>
          </w:tcPr>
          <w:p w14:paraId="05480C58" w14:textId="77777777" w:rsidR="00420385" w:rsidRPr="00420385" w:rsidRDefault="00420385" w:rsidP="001821D4">
            <w:pPr>
              <w:contextualSpacing/>
              <w:jc w:val="center"/>
              <w:rPr>
                <w:rFonts w:ascii="Trebuchet MS" w:hAnsi="Trebuchet MS" w:cs="Arial"/>
                <w:b/>
                <w:sz w:val="22"/>
                <w:szCs w:val="22"/>
              </w:rPr>
            </w:pPr>
            <w:r w:rsidRPr="00420385">
              <w:rPr>
                <w:rFonts w:ascii="Trebuchet MS" w:hAnsi="Trebuchet MS" w:cs="Arial"/>
                <w:b/>
                <w:sz w:val="22"/>
                <w:szCs w:val="22"/>
              </w:rPr>
              <w:t>Associated Reports</w:t>
            </w:r>
          </w:p>
        </w:tc>
      </w:tr>
      <w:tr w:rsidR="00420385" w:rsidRPr="00420385" w14:paraId="3DABEA02" w14:textId="77777777" w:rsidTr="00420385">
        <w:tc>
          <w:tcPr>
            <w:tcW w:w="322" w:type="dxa"/>
            <w:tcBorders>
              <w:top w:val="nil"/>
              <w:left w:val="nil"/>
              <w:bottom w:val="nil"/>
              <w:right w:val="single" w:sz="4" w:space="0" w:color="auto"/>
            </w:tcBorders>
          </w:tcPr>
          <w:p w14:paraId="13EFDDBF" w14:textId="77777777" w:rsidR="00420385" w:rsidRPr="00420385" w:rsidRDefault="00420385" w:rsidP="001821D4">
            <w:pPr>
              <w:ind w:left="210"/>
              <w:contextualSpacing/>
              <w:jc w:val="center"/>
              <w:rPr>
                <w:rFonts w:ascii="Trebuchet MS" w:hAnsi="Trebuchet MS" w:cs="Arial"/>
                <w:sz w:val="22"/>
                <w:szCs w:val="22"/>
              </w:rPr>
            </w:pPr>
          </w:p>
        </w:tc>
        <w:tc>
          <w:tcPr>
            <w:tcW w:w="8608" w:type="dxa"/>
            <w:gridSpan w:val="4"/>
            <w:tcBorders>
              <w:left w:val="single" w:sz="4" w:space="0" w:color="auto"/>
            </w:tcBorders>
          </w:tcPr>
          <w:p w14:paraId="741AA7FF" w14:textId="77777777" w:rsidR="00420385" w:rsidRPr="00420385" w:rsidRDefault="00420385" w:rsidP="001821D4">
            <w:pPr>
              <w:contextualSpacing/>
              <w:jc w:val="center"/>
              <w:rPr>
                <w:rFonts w:ascii="Trebuchet MS" w:hAnsi="Trebuchet MS" w:cs="Arial"/>
                <w:sz w:val="22"/>
                <w:szCs w:val="22"/>
              </w:rPr>
            </w:pPr>
          </w:p>
        </w:tc>
      </w:tr>
    </w:tbl>
    <w:p w14:paraId="073D18AF" w14:textId="77777777" w:rsidR="00420385" w:rsidRPr="00420385" w:rsidRDefault="00420385" w:rsidP="00420385">
      <w:pPr>
        <w:ind w:left="1134" w:hanging="108"/>
        <w:contextualSpacing/>
        <w:rPr>
          <w:rFonts w:ascii="Trebuchet MS" w:hAnsi="Trebuchet MS" w:cs="Arial"/>
          <w:bCs/>
          <w:i/>
          <w:color w:val="0000FF"/>
          <w:sz w:val="22"/>
          <w:szCs w:val="22"/>
        </w:rPr>
      </w:pPr>
    </w:p>
    <w:p w14:paraId="4DE8AFC4" w14:textId="77777777" w:rsidR="00420385" w:rsidRPr="00420385" w:rsidRDefault="00420385" w:rsidP="00420385">
      <w:pPr>
        <w:ind w:left="567"/>
        <w:contextualSpacing/>
        <w:rPr>
          <w:rFonts w:ascii="Trebuchet MS" w:hAnsi="Trebuchet MS" w:cs="Arial"/>
          <w:i/>
          <w:sz w:val="22"/>
          <w:szCs w:val="22"/>
        </w:rPr>
      </w:pPr>
      <w:r w:rsidRPr="00420385">
        <w:rPr>
          <w:rFonts w:ascii="Trebuchet MS" w:hAnsi="Trebuchet MS" w:cs="Arial"/>
          <w:bCs/>
          <w:i/>
          <w:color w:val="0000FF"/>
          <w:sz w:val="22"/>
          <w:szCs w:val="22"/>
        </w:rPr>
        <w:t>Used on all applications</w:t>
      </w:r>
      <w:r w:rsidRPr="00420385">
        <w:rPr>
          <w:rFonts w:ascii="Trebuchet MS" w:hAnsi="Trebuchet MS" w:cs="Arial"/>
          <w:i/>
          <w:sz w:val="22"/>
          <w:szCs w:val="22"/>
        </w:rPr>
        <w:t xml:space="preserve"> </w:t>
      </w:r>
    </w:p>
    <w:p w14:paraId="72ABC2E6" w14:textId="77777777" w:rsidR="00420385" w:rsidRPr="00420385" w:rsidRDefault="00420385" w:rsidP="00420385">
      <w:pPr>
        <w:contextualSpacing/>
        <w:rPr>
          <w:rFonts w:ascii="Trebuchet MS" w:hAnsi="Trebuchet MS" w:cs="Arial"/>
          <w:sz w:val="22"/>
          <w:szCs w:val="22"/>
        </w:rPr>
      </w:pPr>
    </w:p>
    <w:p w14:paraId="4260E372"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1A0269DA" w14:textId="1DED8ECB" w:rsidR="00420385" w:rsidRPr="00420385" w:rsidRDefault="00420385" w:rsidP="00420385">
      <w:pPr>
        <w:ind w:left="567"/>
        <w:contextualSpacing/>
        <w:rPr>
          <w:rFonts w:ascii="Trebuchet MS" w:hAnsi="Trebuchet MS" w:cs="Arial"/>
          <w:b/>
          <w:sz w:val="22"/>
          <w:szCs w:val="22"/>
        </w:rPr>
      </w:pPr>
      <w:r w:rsidRPr="00420385">
        <w:rPr>
          <w:rFonts w:ascii="Trebuchet MS" w:hAnsi="Trebuchet MS" w:cs="Arial"/>
          <w:sz w:val="22"/>
          <w:szCs w:val="22"/>
        </w:rPr>
        <w:t xml:space="preserve">To comply with </w:t>
      </w:r>
      <w:r>
        <w:rPr>
          <w:rFonts w:ascii="Trebuchet MS" w:hAnsi="Trebuchet MS" w:cs="Arial"/>
          <w:sz w:val="22"/>
          <w:szCs w:val="22"/>
        </w:rPr>
        <w:t xml:space="preserve">the </w:t>
      </w:r>
      <w:r w:rsidRPr="00420385">
        <w:rPr>
          <w:rFonts w:ascii="Trebuchet MS" w:hAnsi="Trebuchet MS" w:cs="Arial"/>
          <w:sz w:val="22"/>
          <w:szCs w:val="22"/>
        </w:rPr>
        <w:t>Character residential zone code of the Townsville City Plan.</w:t>
      </w:r>
    </w:p>
    <w:p w14:paraId="69A39713" w14:textId="77777777" w:rsidR="00420385" w:rsidRPr="00420385" w:rsidRDefault="00420385" w:rsidP="00420385">
      <w:pPr>
        <w:ind w:left="567"/>
        <w:contextualSpacing/>
        <w:rPr>
          <w:rFonts w:ascii="Trebuchet MS" w:hAnsi="Trebuchet MS" w:cs="Arial"/>
          <w:b/>
          <w:sz w:val="22"/>
          <w:szCs w:val="22"/>
        </w:rPr>
      </w:pPr>
    </w:p>
    <w:p w14:paraId="43E7ADA9"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29FE0C9B" w14:textId="77777777" w:rsidR="00420385" w:rsidRPr="00420385" w:rsidRDefault="00420385" w:rsidP="00420385">
      <w:pPr>
        <w:ind w:left="567"/>
        <w:rPr>
          <w:rFonts w:ascii="Trebuchet MS" w:hAnsi="Trebuchet MS" w:cs="Arial"/>
          <w:sz w:val="22"/>
          <w:szCs w:val="22"/>
        </w:rPr>
      </w:pPr>
      <w:r w:rsidRPr="00420385">
        <w:rPr>
          <w:rFonts w:ascii="Trebuchet MS" w:hAnsi="Trebuchet MS" w:cs="Arial"/>
          <w:sz w:val="22"/>
          <w:szCs w:val="22"/>
        </w:rPr>
        <w:t>During the operation and life of the development.</w:t>
      </w:r>
    </w:p>
    <w:p w14:paraId="1236527B" w14:textId="77777777" w:rsidR="00420385" w:rsidRPr="00420385" w:rsidRDefault="00420385" w:rsidP="00420385">
      <w:pPr>
        <w:ind w:left="567"/>
        <w:rPr>
          <w:rFonts w:ascii="Trebuchet MS" w:hAnsi="Trebuchet MS" w:cs="Arial"/>
          <w:sz w:val="22"/>
          <w:szCs w:val="22"/>
        </w:rPr>
      </w:pPr>
    </w:p>
    <w:p w14:paraId="4906E6B0" w14:textId="35BAE3F7" w:rsidR="00420385" w:rsidRPr="00420385" w:rsidRDefault="002A0F9B" w:rsidP="00420385">
      <w:pPr>
        <w:ind w:left="567" w:hanging="567"/>
        <w:contextualSpacing/>
        <w:rPr>
          <w:rFonts w:ascii="Trebuchet MS" w:hAnsi="Trebuchet MS" w:cs="Arial"/>
          <w:b/>
          <w:sz w:val="22"/>
          <w:szCs w:val="22"/>
        </w:rPr>
      </w:pPr>
      <w:r>
        <w:rPr>
          <w:rFonts w:ascii="Trebuchet MS" w:hAnsi="Trebuchet MS" w:cs="Arial"/>
          <w:b/>
          <w:sz w:val="22"/>
          <w:szCs w:val="22"/>
        </w:rPr>
        <w:t>2</w:t>
      </w:r>
      <w:r w:rsidR="00420385" w:rsidRPr="00420385">
        <w:rPr>
          <w:rFonts w:ascii="Trebuchet MS" w:hAnsi="Trebuchet MS" w:cs="Arial"/>
          <w:b/>
          <w:sz w:val="22"/>
          <w:szCs w:val="22"/>
        </w:rPr>
        <w:t>.</w:t>
      </w:r>
      <w:r w:rsidR="00420385" w:rsidRPr="00420385">
        <w:rPr>
          <w:rFonts w:ascii="Trebuchet MS" w:hAnsi="Trebuchet MS" w:cs="Arial"/>
          <w:b/>
          <w:sz w:val="22"/>
          <w:szCs w:val="22"/>
        </w:rPr>
        <w:tab/>
        <w:t xml:space="preserve">Approval </w:t>
      </w:r>
    </w:p>
    <w:p w14:paraId="28CCDC02" w14:textId="77777777" w:rsidR="00420385" w:rsidRPr="00420385" w:rsidRDefault="00420385" w:rsidP="00420385">
      <w:pPr>
        <w:contextualSpacing/>
        <w:rPr>
          <w:rFonts w:ascii="Trebuchet MS" w:hAnsi="Trebuchet MS" w:cs="Arial"/>
          <w:b/>
          <w:sz w:val="22"/>
          <w:szCs w:val="22"/>
        </w:rPr>
      </w:pPr>
    </w:p>
    <w:p w14:paraId="56210C0C"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4CD80199"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 xml:space="preserve">This approval is for the total demolition/removal off site of the existing contributing character building situated at </w:t>
      </w:r>
      <w:r w:rsidRPr="00420385">
        <w:rPr>
          <w:rFonts w:ascii="Trebuchet MS" w:hAnsi="Trebuchet MS" w:cs="Arial"/>
          <w:color w:val="0000FF"/>
          <w:sz w:val="22"/>
          <w:szCs w:val="22"/>
        </w:rPr>
        <w:t xml:space="preserve">insert property address </w:t>
      </w:r>
      <w:r w:rsidRPr="00420385">
        <w:rPr>
          <w:rFonts w:ascii="Trebuchet MS" w:hAnsi="Trebuchet MS" w:cs="Arial"/>
          <w:sz w:val="22"/>
          <w:szCs w:val="22"/>
        </w:rPr>
        <w:t>(</w:t>
      </w:r>
      <w:r w:rsidRPr="00420385">
        <w:rPr>
          <w:rFonts w:ascii="Trebuchet MS" w:hAnsi="Trebuchet MS" w:cs="Arial"/>
          <w:color w:val="0000FF"/>
          <w:sz w:val="22"/>
          <w:szCs w:val="22"/>
        </w:rPr>
        <w:t>Lot x on SPxx</w:t>
      </w:r>
      <w:r w:rsidRPr="00420385">
        <w:rPr>
          <w:rFonts w:ascii="Trebuchet MS" w:hAnsi="Trebuchet MS" w:cs="Arial"/>
          <w:sz w:val="22"/>
          <w:szCs w:val="22"/>
        </w:rPr>
        <w:t>), subject to any other requirements as specified by the conditions of this approval.</w:t>
      </w:r>
    </w:p>
    <w:p w14:paraId="15C2313D" w14:textId="77777777" w:rsidR="00420385" w:rsidRPr="00420385" w:rsidRDefault="00420385" w:rsidP="00420385">
      <w:pPr>
        <w:ind w:left="567"/>
        <w:contextualSpacing/>
        <w:rPr>
          <w:rFonts w:ascii="Trebuchet MS" w:hAnsi="Trebuchet MS" w:cs="Arial"/>
          <w:sz w:val="22"/>
          <w:szCs w:val="22"/>
        </w:rPr>
      </w:pPr>
    </w:p>
    <w:p w14:paraId="55E79ECA"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31C39CFA"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In accordance with the Character residential zone code of the Townsville City Plan.</w:t>
      </w:r>
    </w:p>
    <w:p w14:paraId="3869E462" w14:textId="77777777" w:rsidR="00420385" w:rsidRPr="00420385" w:rsidRDefault="00420385" w:rsidP="00420385">
      <w:pPr>
        <w:ind w:left="567"/>
        <w:contextualSpacing/>
        <w:rPr>
          <w:rFonts w:ascii="Trebuchet MS" w:hAnsi="Trebuchet MS" w:cs="Arial"/>
          <w:b/>
          <w:sz w:val="22"/>
          <w:szCs w:val="22"/>
        </w:rPr>
      </w:pPr>
    </w:p>
    <w:p w14:paraId="516B5AF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1E8DADFE"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For the currency period of this development permit.</w:t>
      </w:r>
    </w:p>
    <w:p w14:paraId="3C58B135" w14:textId="77777777" w:rsidR="00420385" w:rsidRPr="00420385" w:rsidRDefault="00420385" w:rsidP="00420385">
      <w:pPr>
        <w:ind w:left="567"/>
        <w:contextualSpacing/>
        <w:rPr>
          <w:rFonts w:ascii="Trebuchet MS" w:hAnsi="Trebuchet MS" w:cs="Arial"/>
          <w:sz w:val="22"/>
          <w:szCs w:val="22"/>
        </w:rPr>
      </w:pPr>
    </w:p>
    <w:p w14:paraId="3193001E" w14:textId="77777777" w:rsidR="00420385" w:rsidRPr="00420385" w:rsidRDefault="00420385" w:rsidP="00420385">
      <w:pPr>
        <w:ind w:left="567"/>
        <w:contextualSpacing/>
        <w:rPr>
          <w:rFonts w:ascii="Trebuchet MS" w:hAnsi="Trebuchet MS" w:cs="Arial"/>
          <w:i/>
          <w:sz w:val="22"/>
          <w:szCs w:val="22"/>
        </w:rPr>
      </w:pPr>
      <w:r w:rsidRPr="00420385">
        <w:rPr>
          <w:rFonts w:ascii="Trebuchet MS" w:hAnsi="Trebuchet MS" w:cs="Arial"/>
          <w:bCs/>
          <w:i/>
          <w:color w:val="0000FF"/>
          <w:sz w:val="22"/>
          <w:szCs w:val="22"/>
        </w:rPr>
        <w:t>Used on all applications for the total demolition/removal off-site of a contributing character building.</w:t>
      </w:r>
      <w:r w:rsidRPr="00420385">
        <w:rPr>
          <w:rFonts w:ascii="Trebuchet MS" w:hAnsi="Trebuchet MS" w:cs="Arial"/>
          <w:i/>
          <w:sz w:val="22"/>
          <w:szCs w:val="22"/>
        </w:rPr>
        <w:t xml:space="preserve"> </w:t>
      </w:r>
    </w:p>
    <w:p w14:paraId="6F784BC6" w14:textId="77777777" w:rsidR="00420385" w:rsidRPr="00420385" w:rsidRDefault="00420385" w:rsidP="00420385">
      <w:pPr>
        <w:contextualSpacing/>
        <w:rPr>
          <w:rFonts w:ascii="Trebuchet MS" w:hAnsi="Trebuchet MS" w:cs="Arial"/>
          <w:sz w:val="22"/>
          <w:szCs w:val="22"/>
        </w:rPr>
      </w:pPr>
    </w:p>
    <w:p w14:paraId="74FFD2B4" w14:textId="6539A68F" w:rsidR="00420385" w:rsidRPr="00420385" w:rsidRDefault="002A0F9B" w:rsidP="00420385">
      <w:pPr>
        <w:ind w:left="567" w:hanging="567"/>
        <w:contextualSpacing/>
        <w:rPr>
          <w:rFonts w:ascii="Trebuchet MS" w:hAnsi="Trebuchet MS" w:cs="Arial"/>
          <w:b/>
          <w:sz w:val="22"/>
          <w:szCs w:val="22"/>
        </w:rPr>
      </w:pPr>
      <w:r>
        <w:rPr>
          <w:rFonts w:ascii="Trebuchet MS" w:hAnsi="Trebuchet MS" w:cs="Arial"/>
          <w:b/>
          <w:sz w:val="22"/>
          <w:szCs w:val="22"/>
        </w:rPr>
        <w:t>3</w:t>
      </w:r>
      <w:r w:rsidR="00420385" w:rsidRPr="00420385">
        <w:rPr>
          <w:rFonts w:ascii="Trebuchet MS" w:hAnsi="Trebuchet MS" w:cs="Arial"/>
          <w:b/>
          <w:sz w:val="22"/>
          <w:szCs w:val="22"/>
        </w:rPr>
        <w:t>.</w:t>
      </w:r>
      <w:r w:rsidR="00420385" w:rsidRPr="00420385">
        <w:rPr>
          <w:rFonts w:ascii="Trebuchet MS" w:hAnsi="Trebuchet MS" w:cs="Arial"/>
          <w:b/>
          <w:sz w:val="22"/>
          <w:szCs w:val="22"/>
        </w:rPr>
        <w:tab/>
        <w:t xml:space="preserve">Building Materials </w:t>
      </w:r>
    </w:p>
    <w:p w14:paraId="15433343" w14:textId="77777777" w:rsidR="00420385" w:rsidRPr="00420385" w:rsidRDefault="00420385" w:rsidP="00420385">
      <w:pPr>
        <w:contextualSpacing/>
        <w:rPr>
          <w:rFonts w:ascii="Trebuchet MS" w:hAnsi="Trebuchet MS" w:cs="Arial"/>
          <w:b/>
          <w:sz w:val="22"/>
          <w:szCs w:val="22"/>
        </w:rPr>
      </w:pPr>
    </w:p>
    <w:p w14:paraId="4E124C2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Condition</w:t>
      </w:r>
    </w:p>
    <w:p w14:paraId="2F008AED"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lastRenderedPageBreak/>
        <w:t xml:space="preserve">All buildings and structures associated with the use must be constructed from materials that are consistent with the character of the existing structure.  Where materials are not consistent and/or require painting, they must be painted or similarly treated with paint or pigment of a low reflective quality which does not cause excessive glare. </w:t>
      </w:r>
    </w:p>
    <w:p w14:paraId="42DE6B42" w14:textId="77777777" w:rsidR="00420385" w:rsidRPr="00420385" w:rsidRDefault="00420385" w:rsidP="00420385">
      <w:pPr>
        <w:ind w:left="567"/>
        <w:contextualSpacing/>
        <w:rPr>
          <w:rFonts w:ascii="Trebuchet MS" w:hAnsi="Trebuchet MS" w:cs="Arial"/>
          <w:sz w:val="22"/>
          <w:szCs w:val="22"/>
        </w:rPr>
      </w:pPr>
    </w:p>
    <w:p w14:paraId="69C58F8D"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Reason</w:t>
      </w:r>
    </w:p>
    <w:p w14:paraId="5B21067D"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Ensure the character of the precinct is maintained in accordance with the Character residential zone code.</w:t>
      </w:r>
    </w:p>
    <w:p w14:paraId="1D02C354" w14:textId="77777777" w:rsidR="00420385" w:rsidRPr="00420385" w:rsidRDefault="00420385" w:rsidP="00420385">
      <w:pPr>
        <w:ind w:left="567"/>
        <w:contextualSpacing/>
        <w:rPr>
          <w:rFonts w:ascii="Trebuchet MS" w:hAnsi="Trebuchet MS" w:cs="Arial"/>
          <w:b/>
          <w:sz w:val="22"/>
          <w:szCs w:val="22"/>
        </w:rPr>
      </w:pPr>
    </w:p>
    <w:p w14:paraId="0E0C1FCC"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Timing</w:t>
      </w:r>
    </w:p>
    <w:p w14:paraId="022C8405" w14:textId="77777777" w:rsidR="00420385" w:rsidRDefault="00420385" w:rsidP="00420385">
      <w:pPr>
        <w:ind w:left="567"/>
        <w:rPr>
          <w:rFonts w:ascii="Trebuchet MS" w:hAnsi="Trebuchet MS" w:cs="Arial"/>
          <w:sz w:val="22"/>
          <w:szCs w:val="22"/>
        </w:rPr>
      </w:pPr>
      <w:r w:rsidRPr="00420385">
        <w:rPr>
          <w:rFonts w:ascii="Trebuchet MS" w:hAnsi="Trebuchet MS" w:cs="Arial"/>
          <w:sz w:val="22"/>
          <w:szCs w:val="22"/>
        </w:rPr>
        <w:t>During the operation and life of the development.</w:t>
      </w:r>
    </w:p>
    <w:p w14:paraId="35F41A03" w14:textId="77777777" w:rsidR="002A0F9B" w:rsidRDefault="002A0F9B" w:rsidP="00420385">
      <w:pPr>
        <w:ind w:left="567"/>
        <w:rPr>
          <w:rFonts w:ascii="Trebuchet MS" w:hAnsi="Trebuchet MS" w:cs="Arial"/>
          <w:sz w:val="22"/>
          <w:szCs w:val="22"/>
        </w:rPr>
      </w:pPr>
    </w:p>
    <w:p w14:paraId="553E2767" w14:textId="2803206D" w:rsidR="002A0F9B" w:rsidRPr="002A0F9B" w:rsidRDefault="002A0F9B" w:rsidP="002A0F9B">
      <w:pPr>
        <w:ind w:left="567" w:hanging="567"/>
        <w:contextualSpacing/>
        <w:rPr>
          <w:rFonts w:ascii="Trebuchet MS" w:hAnsi="Trebuchet MS" w:cs="Arial"/>
          <w:b/>
          <w:bCs/>
          <w:sz w:val="22"/>
          <w:szCs w:val="22"/>
        </w:rPr>
      </w:pPr>
      <w:r>
        <w:rPr>
          <w:rFonts w:ascii="Trebuchet MS" w:hAnsi="Trebuchet MS" w:cs="Arial"/>
          <w:b/>
          <w:sz w:val="22"/>
          <w:szCs w:val="22"/>
        </w:rPr>
        <w:t xml:space="preserve">4. </w:t>
      </w:r>
      <w:r>
        <w:rPr>
          <w:rFonts w:ascii="Trebuchet MS" w:hAnsi="Trebuchet MS" w:cs="Arial"/>
          <w:b/>
          <w:sz w:val="22"/>
          <w:szCs w:val="22"/>
        </w:rPr>
        <w:tab/>
      </w:r>
      <w:r w:rsidRPr="002A0F9B">
        <w:rPr>
          <w:rFonts w:ascii="Trebuchet MS" w:hAnsi="Trebuchet MS" w:cs="Arial"/>
          <w:b/>
          <w:sz w:val="22"/>
          <w:szCs w:val="22"/>
        </w:rPr>
        <w:t>Compliance</w:t>
      </w:r>
      <w:r w:rsidRPr="002A0F9B">
        <w:rPr>
          <w:rFonts w:ascii="Trebuchet MS" w:hAnsi="Trebuchet MS" w:cs="Arial"/>
          <w:b/>
          <w:bCs/>
          <w:sz w:val="22"/>
          <w:szCs w:val="22"/>
        </w:rPr>
        <w:t xml:space="preserve"> with Required Assessment Benchmarks</w:t>
      </w:r>
    </w:p>
    <w:p w14:paraId="4C7A7CB9" w14:textId="77777777" w:rsidR="002A0F9B" w:rsidRPr="003F204C" w:rsidRDefault="002A0F9B" w:rsidP="002A0F9B">
      <w:pPr>
        <w:ind w:left="567"/>
        <w:contextualSpacing/>
        <w:rPr>
          <w:rFonts w:ascii="Trebuchet MS" w:hAnsi="Trebuchet MS" w:cs="Arial"/>
          <w:b/>
        </w:rPr>
      </w:pPr>
    </w:p>
    <w:p w14:paraId="120FAB0A"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E214C56"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the following:</w:t>
      </w:r>
    </w:p>
    <w:p w14:paraId="5E7A77CD" w14:textId="77777777" w:rsidR="002A0F9B" w:rsidRDefault="002A0F9B" w:rsidP="002A0F9B">
      <w:pPr>
        <w:ind w:left="567"/>
        <w:rPr>
          <w:rFonts w:ascii="Trebuchet MS" w:hAnsi="Trebuchet MS" w:cs="Arial"/>
          <w:sz w:val="22"/>
          <w:szCs w:val="22"/>
        </w:rPr>
      </w:pPr>
    </w:p>
    <w:p w14:paraId="1B52D75B" w14:textId="77777777" w:rsidR="002A0F9B" w:rsidRDefault="002A0F9B" w:rsidP="002A0F9B">
      <w:pPr>
        <w:pStyle w:val="ListParagraph"/>
        <w:numPr>
          <w:ilvl w:val="0"/>
          <w:numId w:val="1"/>
        </w:numPr>
        <w:rPr>
          <w:rFonts w:ascii="Trebuchet MS" w:hAnsi="Trebuchet MS" w:cs="Arial"/>
          <w:sz w:val="22"/>
          <w:szCs w:val="22"/>
        </w:rPr>
      </w:pPr>
      <w:r w:rsidRPr="0091571A">
        <w:rPr>
          <w:rFonts w:ascii="Trebuchet MS" w:hAnsi="Trebuchet MS" w:cs="Arial"/>
          <w:sz w:val="22"/>
          <w:szCs w:val="22"/>
        </w:rPr>
        <w:t xml:space="preserve">Acceptable Outcome </w:t>
      </w:r>
      <w:r w:rsidRPr="0091571A">
        <w:rPr>
          <w:rFonts w:ascii="Trebuchet MS" w:hAnsi="Trebuchet MS" w:cs="Arial"/>
          <w:color w:val="0000FF"/>
          <w:sz w:val="22"/>
          <w:szCs w:val="22"/>
        </w:rPr>
        <w:t xml:space="preserve">AO[insert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 and</w:t>
      </w:r>
    </w:p>
    <w:p w14:paraId="541C7667" w14:textId="77777777" w:rsidR="002A0F9B" w:rsidRPr="0091571A" w:rsidRDefault="002A0F9B" w:rsidP="002A0F9B">
      <w:pPr>
        <w:pStyle w:val="ListParagraph"/>
        <w:numPr>
          <w:ilvl w:val="0"/>
          <w:numId w:val="1"/>
        </w:numPr>
        <w:rPr>
          <w:rFonts w:ascii="Trebuchet MS" w:hAnsi="Trebuchet MS" w:cs="Arial"/>
          <w:sz w:val="22"/>
          <w:szCs w:val="22"/>
        </w:rPr>
      </w:pPr>
      <w:r w:rsidRPr="0091571A">
        <w:rPr>
          <w:rFonts w:ascii="Trebuchet MS" w:hAnsi="Trebuchet MS" w:cs="Arial"/>
          <w:sz w:val="22"/>
          <w:szCs w:val="22"/>
        </w:rPr>
        <w:t xml:space="preserve">Acceptable Outcome </w:t>
      </w:r>
      <w:r w:rsidRPr="0091571A">
        <w:rPr>
          <w:rFonts w:ascii="Trebuchet MS" w:hAnsi="Trebuchet MS" w:cs="Arial"/>
          <w:color w:val="0000FF"/>
          <w:sz w:val="22"/>
          <w:szCs w:val="22"/>
        </w:rPr>
        <w:t xml:space="preserve">AO[insert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w:t>
      </w:r>
    </w:p>
    <w:p w14:paraId="62F73E09" w14:textId="77777777" w:rsidR="002A0F9B" w:rsidRPr="0091571A" w:rsidRDefault="002A0F9B" w:rsidP="002A0F9B">
      <w:pPr>
        <w:ind w:left="567"/>
        <w:rPr>
          <w:rFonts w:ascii="Trebuchet MS" w:hAnsi="Trebuchet MS" w:cs="Arial"/>
          <w:sz w:val="22"/>
          <w:szCs w:val="22"/>
        </w:rPr>
      </w:pPr>
    </w:p>
    <w:p w14:paraId="4213B955" w14:textId="77777777" w:rsidR="002A0F9B" w:rsidRPr="0091571A" w:rsidRDefault="002A0F9B" w:rsidP="002A0F9B">
      <w:pPr>
        <w:ind w:left="567"/>
        <w:rPr>
          <w:rFonts w:ascii="Trebuchet MS" w:hAnsi="Trebuchet MS" w:cs="Arial"/>
          <w:i/>
          <w:iCs/>
          <w:color w:val="0000FF"/>
          <w:sz w:val="22"/>
          <w:szCs w:val="22"/>
          <w:u w:val="single"/>
        </w:rPr>
      </w:pPr>
      <w:r w:rsidRPr="0091571A">
        <w:rPr>
          <w:rFonts w:ascii="Trebuchet MS" w:hAnsi="Trebuchet MS" w:cs="Arial"/>
          <w:i/>
          <w:iCs/>
          <w:color w:val="0000FF"/>
          <w:sz w:val="22"/>
          <w:szCs w:val="22"/>
          <w:u w:val="single"/>
        </w:rPr>
        <w:t>OR</w:t>
      </w:r>
    </w:p>
    <w:p w14:paraId="09B9D876" w14:textId="77777777" w:rsidR="002A0F9B" w:rsidRPr="0091571A" w:rsidRDefault="002A0F9B" w:rsidP="002A0F9B">
      <w:pPr>
        <w:ind w:left="567"/>
        <w:rPr>
          <w:rFonts w:ascii="Trebuchet MS" w:hAnsi="Trebuchet MS" w:cs="Arial"/>
          <w:sz w:val="22"/>
          <w:szCs w:val="22"/>
        </w:rPr>
      </w:pPr>
    </w:p>
    <w:p w14:paraId="39B1CD88"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those subject to assessment as part of this development permit.</w:t>
      </w:r>
    </w:p>
    <w:p w14:paraId="7526A9C1" w14:textId="77777777" w:rsidR="002A0F9B" w:rsidRPr="003F204C" w:rsidRDefault="002A0F9B" w:rsidP="002A0F9B">
      <w:pPr>
        <w:ind w:left="567"/>
        <w:rPr>
          <w:rFonts w:ascii="Trebuchet MS" w:hAnsi="Trebuchet MS" w:cs="Arial"/>
          <w:sz w:val="22"/>
          <w:szCs w:val="22"/>
        </w:rPr>
      </w:pPr>
    </w:p>
    <w:p w14:paraId="674B38AA" w14:textId="77777777" w:rsidR="002A0F9B" w:rsidRDefault="002A0F9B" w:rsidP="002A0F9B">
      <w:pPr>
        <w:ind w:left="567"/>
        <w:rPr>
          <w:rFonts w:ascii="Trebuchet MS" w:hAnsi="Trebuchet MS" w:cs="Arial"/>
          <w:bCs/>
          <w:i/>
          <w:color w:val="0000FF"/>
          <w:sz w:val="22"/>
          <w:szCs w:val="22"/>
        </w:rPr>
      </w:pPr>
      <w:r w:rsidRPr="0091571A">
        <w:rPr>
          <w:rFonts w:ascii="Trebuchet MS" w:hAnsi="Trebuchet MS" w:cs="Arial"/>
          <w:bCs/>
          <w:i/>
          <w:color w:val="0000FF"/>
          <w:sz w:val="22"/>
          <w:szCs w:val="22"/>
        </w:rPr>
        <w:t>To be used where the development is ordinarily considered ‘accepted development subject to requirements’, and a development application was only required as a result of non-compliance with certain acceptable outcomes.</w:t>
      </w:r>
    </w:p>
    <w:p w14:paraId="4BC9ACCC" w14:textId="77777777" w:rsidR="002A0F9B" w:rsidRPr="0091571A" w:rsidRDefault="002A0F9B" w:rsidP="002A0F9B">
      <w:pPr>
        <w:ind w:left="567"/>
        <w:rPr>
          <w:rFonts w:ascii="Trebuchet MS" w:hAnsi="Trebuchet MS" w:cs="Arial"/>
          <w:bCs/>
          <w:i/>
          <w:color w:val="0000FF"/>
          <w:sz w:val="22"/>
          <w:szCs w:val="22"/>
        </w:rPr>
      </w:pPr>
    </w:p>
    <w:p w14:paraId="12F6DC30" w14:textId="77777777" w:rsidR="002A0F9B" w:rsidRDefault="002A0F9B" w:rsidP="002A0F9B">
      <w:pPr>
        <w:ind w:left="567"/>
        <w:rPr>
          <w:rFonts w:ascii="Trebuchet MS" w:hAnsi="Trebuchet MS" w:cs="Arial"/>
          <w:bCs/>
          <w:i/>
          <w:color w:val="0000FF"/>
          <w:sz w:val="22"/>
          <w:szCs w:val="22"/>
        </w:rPr>
      </w:pPr>
      <w:r w:rsidRPr="0091571A">
        <w:rPr>
          <w:rFonts w:ascii="Trebuchet MS" w:hAnsi="Trebuchet MS" w:cs="Arial"/>
          <w:bCs/>
          <w:i/>
          <w:color w:val="0000FF"/>
          <w:sz w:val="22"/>
          <w:szCs w:val="22"/>
        </w:rPr>
        <w:t>This condition is to be used in place of all other conditions, with exception of Condition1 and any other conditions specifically relating to the subject matter of the accepted development assessment benchmark(s) acceptable outcomes that were not complied with.</w:t>
      </w:r>
    </w:p>
    <w:p w14:paraId="2369DB41" w14:textId="77777777" w:rsidR="002A0F9B" w:rsidRPr="003F204C" w:rsidRDefault="002A0F9B" w:rsidP="002A0F9B">
      <w:pPr>
        <w:ind w:left="567"/>
        <w:rPr>
          <w:rFonts w:ascii="Trebuchet MS" w:hAnsi="Trebuchet MS" w:cs="Arial"/>
          <w:sz w:val="22"/>
          <w:szCs w:val="22"/>
        </w:rPr>
      </w:pPr>
    </w:p>
    <w:p w14:paraId="2F0D20D6"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5B16B84"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To ensure the development maintains compliance with all required acceptable outcomes of the relevant assessment benchmarks in accordance relevant code/s and policy direction.</w:t>
      </w:r>
    </w:p>
    <w:p w14:paraId="22765C28" w14:textId="77777777" w:rsidR="002A0F9B" w:rsidRPr="003F204C" w:rsidRDefault="002A0F9B" w:rsidP="002A0F9B">
      <w:pPr>
        <w:ind w:left="567"/>
        <w:rPr>
          <w:rFonts w:ascii="Trebuchet MS" w:hAnsi="Trebuchet MS" w:cs="Arial"/>
          <w:sz w:val="22"/>
          <w:szCs w:val="22"/>
        </w:rPr>
      </w:pPr>
    </w:p>
    <w:p w14:paraId="31BA1CA9"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BEA46BA" w14:textId="77777777" w:rsidR="002A0F9B" w:rsidRDefault="002A0F9B" w:rsidP="002A0F9B">
      <w:pPr>
        <w:ind w:left="567"/>
        <w:rPr>
          <w:rFonts w:ascii="Trebuchet MS" w:hAnsi="Trebuchet MS" w:cs="Arial"/>
          <w:sz w:val="22"/>
          <w:szCs w:val="22"/>
        </w:rPr>
      </w:pPr>
      <w:r w:rsidRPr="0091571A">
        <w:rPr>
          <w:rFonts w:ascii="Trebuchet MS" w:hAnsi="Trebuchet MS" w:cs="Arial"/>
          <w:sz w:val="22"/>
          <w:szCs w:val="22"/>
        </w:rPr>
        <w:t>Prior to the commencement of the use and maintained for the life of the</w:t>
      </w:r>
      <w:r>
        <w:rPr>
          <w:rFonts w:ascii="Trebuchet MS" w:hAnsi="Trebuchet MS" w:cs="Arial"/>
          <w:sz w:val="22"/>
          <w:szCs w:val="22"/>
        </w:rPr>
        <w:t xml:space="preserve"> </w:t>
      </w:r>
      <w:r w:rsidRPr="0091571A">
        <w:rPr>
          <w:rFonts w:ascii="Trebuchet MS" w:hAnsi="Trebuchet MS" w:cs="Arial"/>
          <w:sz w:val="22"/>
          <w:szCs w:val="22"/>
        </w:rPr>
        <w:t>development.</w:t>
      </w:r>
    </w:p>
    <w:p w14:paraId="75A82469" w14:textId="77777777" w:rsidR="002A0F9B" w:rsidRDefault="002A0F9B" w:rsidP="002A0F9B">
      <w:pPr>
        <w:ind w:left="567"/>
        <w:rPr>
          <w:rFonts w:ascii="Trebuchet MS" w:hAnsi="Trebuchet MS" w:cs="Arial"/>
          <w:sz w:val="22"/>
          <w:szCs w:val="22"/>
        </w:rPr>
      </w:pPr>
    </w:p>
    <w:p w14:paraId="4E89BDFD" w14:textId="77777777" w:rsidR="002A0F9B" w:rsidRPr="003F204C" w:rsidRDefault="002A0F9B" w:rsidP="002A0F9B">
      <w:pPr>
        <w:shd w:val="clear" w:color="auto" w:fill="D9D9D9" w:themeFill="background1" w:themeFillShade="D9"/>
        <w:ind w:left="567"/>
        <w:rPr>
          <w:rFonts w:ascii="Trebuchet MS" w:hAnsi="Trebuchet MS" w:cs="Arial"/>
          <w:b/>
          <w:bCs/>
          <w:sz w:val="22"/>
          <w:szCs w:val="22"/>
        </w:rPr>
      </w:pPr>
      <w:r>
        <w:rPr>
          <w:rFonts w:ascii="Trebuchet MS" w:hAnsi="Trebuchet MS" w:cs="Arial"/>
          <w:b/>
          <w:bCs/>
          <w:sz w:val="22"/>
          <w:szCs w:val="22"/>
        </w:rPr>
        <w:t>Advice</w:t>
      </w:r>
    </w:p>
    <w:p w14:paraId="154A77D7" w14:textId="77777777" w:rsidR="002A0F9B" w:rsidRPr="0091571A" w:rsidRDefault="002A0F9B" w:rsidP="002A0F9B">
      <w:pPr>
        <w:ind w:left="567"/>
        <w:rPr>
          <w:rFonts w:ascii="Trebuchet MS" w:hAnsi="Trebuchet MS" w:cs="Arial"/>
          <w:i/>
          <w:iCs/>
          <w:sz w:val="22"/>
          <w:szCs w:val="22"/>
        </w:rPr>
      </w:pPr>
      <w:r w:rsidRPr="0091571A">
        <w:rPr>
          <w:rFonts w:ascii="Trebuchet MS" w:hAnsi="Trebuchet MS" w:cs="Arial"/>
          <w:i/>
          <w:iCs/>
          <w:sz w:val="22"/>
          <w:szCs w:val="22"/>
        </w:rPr>
        <w:t xml:space="preserve">The subject Development Permit has been limited to assessment relating to acceptable outcome </w:t>
      </w:r>
      <w:r w:rsidRPr="0091571A">
        <w:rPr>
          <w:rFonts w:ascii="Trebuchet MS" w:hAnsi="Trebuchet MS" w:cs="Arial"/>
          <w:i/>
          <w:iCs/>
          <w:color w:val="0000FF"/>
          <w:sz w:val="22"/>
          <w:szCs w:val="22"/>
        </w:rPr>
        <w:t xml:space="preserve">AO[insert relevant AO] </w:t>
      </w:r>
      <w:r w:rsidRPr="0091571A">
        <w:rPr>
          <w:rFonts w:ascii="Trebuchet MS" w:hAnsi="Trebuchet MS" w:cs="Arial"/>
          <w:i/>
          <w:iCs/>
          <w:sz w:val="22"/>
          <w:szCs w:val="22"/>
        </w:rPr>
        <w:t xml:space="preserve">of the </w:t>
      </w:r>
      <w:r w:rsidRPr="0091571A">
        <w:rPr>
          <w:rFonts w:ascii="Trebuchet MS" w:hAnsi="Trebuchet MS" w:cs="Arial"/>
          <w:i/>
          <w:iCs/>
          <w:color w:val="0000FF"/>
          <w:sz w:val="22"/>
          <w:szCs w:val="22"/>
        </w:rPr>
        <w:t>xx zone/overlay code</w:t>
      </w:r>
      <w:r w:rsidRPr="0091571A">
        <w:rPr>
          <w:rFonts w:ascii="Trebuchet MS" w:hAnsi="Trebuchet MS" w:cs="Arial"/>
          <w:i/>
          <w:iCs/>
          <w:sz w:val="22"/>
          <w:szCs w:val="22"/>
        </w:rPr>
        <w:t xml:space="preserve">. Compliance with all other required acceptable outcomes of the assessment </w:t>
      </w:r>
      <w:r w:rsidRPr="0091571A">
        <w:rPr>
          <w:rFonts w:ascii="Trebuchet MS" w:hAnsi="Trebuchet MS" w:cs="Arial"/>
          <w:i/>
          <w:iCs/>
          <w:sz w:val="22"/>
          <w:szCs w:val="22"/>
        </w:rPr>
        <w:lastRenderedPageBreak/>
        <w:t>benchmarks specified by the Tables of assessment must be maintained, pursuant to Section 5.3.3(3)(b)(ii) of the Townsville City Plan.</w:t>
      </w:r>
    </w:p>
    <w:p w14:paraId="7AC54D51" w14:textId="77777777" w:rsidR="00420385" w:rsidRPr="00420385" w:rsidRDefault="00420385" w:rsidP="00420385">
      <w:pPr>
        <w:contextualSpacing/>
        <w:rPr>
          <w:rFonts w:ascii="Trebuchet MS" w:hAnsi="Trebuchet MS" w:cs="Arial"/>
          <w:b/>
          <w:sz w:val="22"/>
          <w:szCs w:val="22"/>
        </w:rPr>
      </w:pPr>
    </w:p>
    <w:p w14:paraId="7E341128" w14:textId="7F3D953E" w:rsidR="00420385" w:rsidRPr="00420385" w:rsidRDefault="00420385" w:rsidP="00420385">
      <w:pPr>
        <w:contextualSpacing/>
        <w:rPr>
          <w:rFonts w:ascii="Trebuchet MS" w:hAnsi="Trebuchet MS" w:cs="Arial"/>
          <w:b/>
          <w:sz w:val="22"/>
          <w:szCs w:val="22"/>
        </w:rPr>
      </w:pPr>
      <w:r w:rsidRPr="00420385">
        <w:rPr>
          <w:rFonts w:ascii="Trebuchet MS" w:hAnsi="Trebuchet MS" w:cs="Arial"/>
          <w:b/>
          <w:sz w:val="22"/>
          <w:szCs w:val="22"/>
        </w:rPr>
        <w:t xml:space="preserve">ADVICE </w:t>
      </w:r>
    </w:p>
    <w:p w14:paraId="2E83188E" w14:textId="77777777" w:rsidR="00420385" w:rsidRPr="00420385" w:rsidRDefault="00420385" w:rsidP="00420385">
      <w:pPr>
        <w:contextualSpacing/>
        <w:rPr>
          <w:rFonts w:ascii="Trebuchet MS" w:hAnsi="Trebuchet MS" w:cs="Arial"/>
          <w:b/>
          <w:sz w:val="22"/>
          <w:szCs w:val="22"/>
        </w:rPr>
      </w:pPr>
    </w:p>
    <w:p w14:paraId="7651BE26"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1.</w:t>
      </w:r>
      <w:r w:rsidRPr="00420385">
        <w:rPr>
          <w:rFonts w:ascii="Trebuchet MS" w:hAnsi="Trebuchet MS" w:cs="Arial"/>
          <w:b/>
          <w:sz w:val="22"/>
          <w:szCs w:val="22"/>
        </w:rPr>
        <w:tab/>
        <w:t xml:space="preserve">Further Approvals Required </w:t>
      </w:r>
    </w:p>
    <w:p w14:paraId="38F8AB58" w14:textId="77777777" w:rsidR="00420385" w:rsidRPr="00420385" w:rsidRDefault="00420385" w:rsidP="00420385">
      <w:pPr>
        <w:ind w:hanging="426"/>
        <w:contextualSpacing/>
        <w:rPr>
          <w:rFonts w:ascii="Trebuchet MS" w:hAnsi="Trebuchet MS" w:cs="Arial"/>
          <w:b/>
          <w:sz w:val="22"/>
          <w:szCs w:val="22"/>
        </w:rPr>
      </w:pPr>
    </w:p>
    <w:p w14:paraId="36D22C68"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Advice</w:t>
      </w:r>
    </w:p>
    <w:p w14:paraId="37FE58AA" w14:textId="77777777" w:rsidR="00420385" w:rsidRPr="00420385" w:rsidRDefault="00420385" w:rsidP="00420385">
      <w:pPr>
        <w:ind w:left="1134" w:hanging="567"/>
        <w:contextualSpacing/>
        <w:rPr>
          <w:rFonts w:ascii="Trebuchet MS" w:hAnsi="Trebuchet MS" w:cs="Arial"/>
          <w:sz w:val="22"/>
          <w:szCs w:val="22"/>
        </w:rPr>
      </w:pPr>
      <w:r w:rsidRPr="00420385">
        <w:rPr>
          <w:rFonts w:ascii="Trebuchet MS" w:hAnsi="Trebuchet MS" w:cs="Arial"/>
          <w:sz w:val="22"/>
          <w:szCs w:val="22"/>
        </w:rPr>
        <w:t>a)</w:t>
      </w:r>
      <w:r w:rsidRPr="00420385">
        <w:rPr>
          <w:rFonts w:ascii="Trebuchet MS" w:hAnsi="Trebuchet MS" w:cs="Arial"/>
          <w:sz w:val="22"/>
          <w:szCs w:val="22"/>
        </w:rPr>
        <w:tab/>
        <w:t>An application for a Development Permit for Building Work is required for the proposed development.  This application needs to be approved prior to any works commencing on the site.</w:t>
      </w:r>
    </w:p>
    <w:p w14:paraId="339C4527" w14:textId="77777777" w:rsidR="00420385" w:rsidRPr="00420385" w:rsidRDefault="00420385" w:rsidP="00420385">
      <w:pPr>
        <w:ind w:left="1134"/>
        <w:contextualSpacing/>
        <w:rPr>
          <w:rFonts w:ascii="Trebuchet MS" w:hAnsi="Trebuchet MS" w:cs="Arial"/>
          <w:sz w:val="22"/>
          <w:szCs w:val="22"/>
        </w:rPr>
      </w:pPr>
    </w:p>
    <w:p w14:paraId="0D15C961" w14:textId="77777777" w:rsidR="00420385" w:rsidRPr="00420385" w:rsidRDefault="00420385" w:rsidP="00420385">
      <w:pPr>
        <w:ind w:left="1134" w:hanging="567"/>
        <w:contextualSpacing/>
        <w:rPr>
          <w:rFonts w:ascii="Trebuchet MS" w:hAnsi="Trebuchet MS" w:cs="Arial"/>
          <w:sz w:val="22"/>
          <w:szCs w:val="22"/>
        </w:rPr>
      </w:pPr>
      <w:r w:rsidRPr="00420385">
        <w:rPr>
          <w:rFonts w:ascii="Trebuchet MS" w:hAnsi="Trebuchet MS" w:cs="Arial"/>
          <w:sz w:val="22"/>
          <w:szCs w:val="22"/>
        </w:rPr>
        <w:t>b)</w:t>
      </w:r>
      <w:r w:rsidRPr="00420385">
        <w:rPr>
          <w:rFonts w:ascii="Trebuchet MS" w:hAnsi="Trebuchet MS" w:cs="Arial"/>
          <w:sz w:val="22"/>
          <w:szCs w:val="22"/>
        </w:rPr>
        <w:tab/>
        <w:t>An application for Building Over / Near a Council Asset is required to be obtained from Council for works within the zone of influence of any Council sewer main prior to any works commencing onsite.</w:t>
      </w:r>
    </w:p>
    <w:p w14:paraId="17DB4A69" w14:textId="77777777" w:rsidR="00420385" w:rsidRPr="00420385" w:rsidRDefault="00420385" w:rsidP="00420385">
      <w:pPr>
        <w:contextualSpacing/>
        <w:rPr>
          <w:rFonts w:ascii="Trebuchet MS" w:hAnsi="Trebuchet MS" w:cs="Arial"/>
          <w:b/>
          <w:sz w:val="22"/>
          <w:szCs w:val="22"/>
        </w:rPr>
      </w:pPr>
    </w:p>
    <w:p w14:paraId="52C24C26" w14:textId="77777777" w:rsidR="00420385" w:rsidRPr="00420385" w:rsidRDefault="00420385" w:rsidP="00420385">
      <w:pPr>
        <w:ind w:left="567" w:hanging="567"/>
        <w:contextualSpacing/>
        <w:rPr>
          <w:rFonts w:ascii="Trebuchet MS" w:hAnsi="Trebuchet MS" w:cs="Arial"/>
          <w:b/>
          <w:sz w:val="22"/>
          <w:szCs w:val="22"/>
        </w:rPr>
      </w:pPr>
      <w:r w:rsidRPr="00420385">
        <w:rPr>
          <w:rFonts w:ascii="Trebuchet MS" w:hAnsi="Trebuchet MS" w:cs="Arial"/>
          <w:b/>
          <w:sz w:val="22"/>
          <w:szCs w:val="22"/>
        </w:rPr>
        <w:t>2.</w:t>
      </w:r>
      <w:r w:rsidRPr="00420385">
        <w:rPr>
          <w:rFonts w:ascii="Trebuchet MS" w:hAnsi="Trebuchet MS" w:cs="Arial"/>
          <w:b/>
          <w:sz w:val="22"/>
          <w:szCs w:val="22"/>
        </w:rPr>
        <w:tab/>
        <w:t xml:space="preserve">Roadworks Approval </w:t>
      </w:r>
    </w:p>
    <w:p w14:paraId="02F03BE1" w14:textId="77777777" w:rsidR="00420385" w:rsidRPr="00420385" w:rsidRDefault="00420385" w:rsidP="00420385">
      <w:pPr>
        <w:ind w:left="567" w:hanging="567"/>
        <w:contextualSpacing/>
        <w:rPr>
          <w:rFonts w:ascii="Trebuchet MS" w:hAnsi="Trebuchet MS" w:cs="Arial"/>
          <w:b/>
          <w:sz w:val="22"/>
          <w:szCs w:val="22"/>
        </w:rPr>
      </w:pPr>
    </w:p>
    <w:p w14:paraId="5535D3B2" w14:textId="77777777" w:rsidR="00420385" w:rsidRPr="00420385" w:rsidRDefault="00420385" w:rsidP="00420385">
      <w:pPr>
        <w:shd w:val="clear" w:color="auto" w:fill="D9D9D9" w:themeFill="background1" w:themeFillShade="D9"/>
        <w:ind w:left="567" w:right="-22"/>
        <w:rPr>
          <w:rFonts w:ascii="Trebuchet MS" w:eastAsiaTheme="minorHAnsi" w:hAnsi="Trebuchet MS" w:cs="Arial"/>
          <w:b/>
          <w:bCs/>
          <w:sz w:val="22"/>
          <w:szCs w:val="22"/>
          <w:lang w:eastAsia="en-US"/>
        </w:rPr>
      </w:pPr>
      <w:r w:rsidRPr="00420385">
        <w:rPr>
          <w:rFonts w:ascii="Trebuchet MS" w:eastAsiaTheme="minorHAnsi" w:hAnsi="Trebuchet MS" w:cs="Arial"/>
          <w:b/>
          <w:bCs/>
          <w:sz w:val="22"/>
          <w:szCs w:val="22"/>
          <w:lang w:eastAsia="en-US"/>
        </w:rPr>
        <w:t xml:space="preserve">Advice </w:t>
      </w:r>
    </w:p>
    <w:p w14:paraId="0D072CE9"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An application for a Road Works Permit is required for any proposed works within the Council Road Reserve.</w:t>
      </w:r>
    </w:p>
    <w:p w14:paraId="67529792" w14:textId="77777777" w:rsidR="00420385" w:rsidRPr="00420385" w:rsidRDefault="00420385" w:rsidP="00420385">
      <w:pPr>
        <w:ind w:left="567"/>
        <w:contextualSpacing/>
        <w:rPr>
          <w:rFonts w:ascii="Trebuchet MS" w:hAnsi="Trebuchet MS" w:cs="Arial"/>
          <w:sz w:val="22"/>
          <w:szCs w:val="22"/>
        </w:rPr>
      </w:pPr>
    </w:p>
    <w:p w14:paraId="668DAD54" w14:textId="77777777" w:rsidR="00420385" w:rsidRPr="00420385" w:rsidRDefault="00420385" w:rsidP="00420385">
      <w:pPr>
        <w:ind w:left="567"/>
        <w:contextualSpacing/>
        <w:rPr>
          <w:rFonts w:ascii="Trebuchet MS" w:hAnsi="Trebuchet MS" w:cs="Arial"/>
          <w:sz w:val="22"/>
          <w:szCs w:val="22"/>
        </w:rPr>
      </w:pPr>
      <w:r w:rsidRPr="00420385">
        <w:rPr>
          <w:rFonts w:ascii="Trebuchet MS" w:hAnsi="Trebuchet MS" w:cs="Arial"/>
          <w:sz w:val="22"/>
          <w:szCs w:val="22"/>
        </w:rPr>
        <w:t>Any proposed gates must not open out onto Council’s Road Reserve in accordance with Local Law Chapter 3 – Streets and Roads.</w:t>
      </w:r>
    </w:p>
    <w:p w14:paraId="643F61EE" w14:textId="77777777" w:rsidR="00420385" w:rsidRPr="00420385" w:rsidRDefault="00420385" w:rsidP="002A0F9B">
      <w:pPr>
        <w:contextualSpacing/>
        <w:rPr>
          <w:rFonts w:ascii="Trebuchet MS" w:hAnsi="Trebuchet MS" w:cs="Arial"/>
          <w:sz w:val="22"/>
          <w:szCs w:val="22"/>
        </w:rPr>
      </w:pPr>
    </w:p>
    <w:p w14:paraId="10CA0077" w14:textId="77777777" w:rsidR="00420385" w:rsidRPr="00420385" w:rsidRDefault="00420385" w:rsidP="00420385">
      <w:pPr>
        <w:contextualSpacing/>
        <w:rPr>
          <w:rFonts w:ascii="Trebuchet MS" w:hAnsi="Trebuchet MS" w:cs="Arial"/>
          <w:b/>
          <w:sz w:val="22"/>
          <w:szCs w:val="22"/>
        </w:rPr>
      </w:pPr>
    </w:p>
    <w:sectPr w:rsidR="00420385" w:rsidRPr="00420385"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B2BF" w14:textId="77777777" w:rsidR="009F3B66" w:rsidRDefault="009F3B66">
      <w:r>
        <w:separator/>
      </w:r>
    </w:p>
  </w:endnote>
  <w:endnote w:type="continuationSeparator" w:id="0">
    <w:p w14:paraId="02323484" w14:textId="77777777" w:rsidR="009F3B66" w:rsidRDefault="009F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3862" w14:textId="096FAD32"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24935">
      <w:rPr>
        <w:rFonts w:ascii="Arial" w:hAnsi="Arial"/>
        <w:caps/>
        <w:color w:val="161D5B"/>
        <w:sz w:val="12"/>
        <w:szCs w:val="12"/>
      </w:rPr>
      <w:t>DBW</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CDCE" w14:textId="77777777" w:rsidR="009F3B66" w:rsidRDefault="009F3B66">
      <w:r>
        <w:separator/>
      </w:r>
    </w:p>
  </w:footnote>
  <w:footnote w:type="continuationSeparator" w:id="0">
    <w:p w14:paraId="1937BE63" w14:textId="77777777" w:rsidR="009F3B66" w:rsidRDefault="009F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675E5"/>
    <w:multiLevelType w:val="hybridMultilevel"/>
    <w:tmpl w:val="6A8619C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6538043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52A8"/>
    <w:rsid w:val="000578CB"/>
    <w:rsid w:val="0006302D"/>
    <w:rsid w:val="00067FF5"/>
    <w:rsid w:val="00074EF3"/>
    <w:rsid w:val="00093653"/>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0F9B"/>
    <w:rsid w:val="002A7F43"/>
    <w:rsid w:val="002C6A7C"/>
    <w:rsid w:val="002F7D6F"/>
    <w:rsid w:val="00302D54"/>
    <w:rsid w:val="0033710A"/>
    <w:rsid w:val="00351046"/>
    <w:rsid w:val="00376C4F"/>
    <w:rsid w:val="003A6487"/>
    <w:rsid w:val="003B575D"/>
    <w:rsid w:val="003D3AF0"/>
    <w:rsid w:val="003E17F4"/>
    <w:rsid w:val="003E2FA3"/>
    <w:rsid w:val="003E7814"/>
    <w:rsid w:val="003F204C"/>
    <w:rsid w:val="003F2D1B"/>
    <w:rsid w:val="003F3E24"/>
    <w:rsid w:val="0041699D"/>
    <w:rsid w:val="00420385"/>
    <w:rsid w:val="00422808"/>
    <w:rsid w:val="004514E0"/>
    <w:rsid w:val="00467727"/>
    <w:rsid w:val="00482A52"/>
    <w:rsid w:val="00486F1D"/>
    <w:rsid w:val="00490A4C"/>
    <w:rsid w:val="00495422"/>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C7FB4"/>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7703"/>
    <w:rsid w:val="009C7AB6"/>
    <w:rsid w:val="009F3B66"/>
    <w:rsid w:val="00A02E64"/>
    <w:rsid w:val="00A20B0D"/>
    <w:rsid w:val="00A20DA1"/>
    <w:rsid w:val="00A24935"/>
    <w:rsid w:val="00A504CD"/>
    <w:rsid w:val="00A505B1"/>
    <w:rsid w:val="00A714E4"/>
    <w:rsid w:val="00A8519B"/>
    <w:rsid w:val="00A8628A"/>
    <w:rsid w:val="00AB66E6"/>
    <w:rsid w:val="00B17280"/>
    <w:rsid w:val="00B47BFA"/>
    <w:rsid w:val="00B550D7"/>
    <w:rsid w:val="00B642D6"/>
    <w:rsid w:val="00B85AB2"/>
    <w:rsid w:val="00B93549"/>
    <w:rsid w:val="00BB2C31"/>
    <w:rsid w:val="00BB5374"/>
    <w:rsid w:val="00BC5A5C"/>
    <w:rsid w:val="00BC695E"/>
    <w:rsid w:val="00BE116F"/>
    <w:rsid w:val="00C13E11"/>
    <w:rsid w:val="00C405C1"/>
    <w:rsid w:val="00C428BA"/>
    <w:rsid w:val="00C64268"/>
    <w:rsid w:val="00C77922"/>
    <w:rsid w:val="00C85C80"/>
    <w:rsid w:val="00C9489C"/>
    <w:rsid w:val="00CA0B6B"/>
    <w:rsid w:val="00CA6A30"/>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B0894"/>
    <w:rsid w:val="00DC133B"/>
    <w:rsid w:val="00DC7C4F"/>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 w:val="00FF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29</cp:revision>
  <dcterms:created xsi:type="dcterms:W3CDTF">2023-06-02T00:51:00Z</dcterms:created>
  <dcterms:modified xsi:type="dcterms:W3CDTF">2024-01-09T02:51:00Z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